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-609599</wp:posOffset>
                </wp:positionV>
                <wp:extent cx="9734550" cy="6267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3488" y="651038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-609599</wp:posOffset>
                </wp:positionV>
                <wp:extent cx="9734550" cy="62674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4550" cy="6267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404072</wp:posOffset>
            </wp:positionH>
            <wp:positionV relativeFrom="paragraph">
              <wp:posOffset>-586527</wp:posOffset>
            </wp:positionV>
            <wp:extent cx="8778240" cy="641604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78240" cy="6416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92.0" w:type="dxa"/>
        <w:jc w:val="left"/>
        <w:tblInd w:w="0.0" w:type="dxa"/>
        <w:tblBorders>
          <w:top w:color="e84c22" w:space="0" w:sz="8" w:val="single"/>
          <w:left w:color="ffffff" w:space="0" w:sz="4" w:val="single"/>
          <w:bottom w:color="e84c22" w:space="0" w:sz="8" w:val="single"/>
          <w:right w:color="ffffff" w:space="0" w:sz="4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1985"/>
        <w:gridCol w:w="13207"/>
        <w:tblGridChange w:id="0">
          <w:tblGrid>
            <w:gridCol w:w="1985"/>
            <w:gridCol w:w="13207"/>
          </w:tblGrid>
        </w:tblGridChange>
      </w:tblGrid>
      <w:tr>
        <w:trPr>
          <w:trHeight w:val="517" w:hRule="atLeast"/>
        </w:trPr>
        <w:tc>
          <w:tcPr>
            <w:tcBorders>
              <w:top w:color="9e5ece" w:space="0" w:sz="4" w:val="dashed"/>
              <w:bottom w:color="ff3399" w:space="0" w:sz="8" w:val="dashed"/>
              <w:right w:color="9e5ece" w:space="0" w:sz="4" w:val="dashed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color w:val="7030a0"/>
              </w:rPr>
            </w:pPr>
            <w:r w:rsidDel="00000000" w:rsidR="00000000" w:rsidRPr="00000000">
              <w:rPr>
                <w:b w:val="0"/>
                <w:color w:val="ff3399"/>
                <w:rtl w:val="0"/>
              </w:rPr>
              <w:t xml:space="preserve">7.</w:t>
            </w:r>
            <w:r w:rsidDel="00000000" w:rsidR="00000000" w:rsidRPr="00000000">
              <w:rPr>
                <w:color w:val="ff3399"/>
                <w:rtl w:val="0"/>
              </w:rPr>
              <w:t xml:space="preserve"> TEMA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4" w:val="dashed"/>
              <w:left w:color="9e5ece" w:space="0" w:sz="4" w:val="dashed"/>
              <w:bottom w:color="ff3399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ind w:left="113" w:firstLine="0"/>
              <w:rPr>
                <w:color w:val="ff3399"/>
                <w:sz w:val="28"/>
                <w:szCs w:val="28"/>
              </w:rPr>
            </w:pPr>
            <w:r w:rsidDel="00000000" w:rsidR="00000000" w:rsidRPr="00000000">
              <w:rPr>
                <w:color w:val="ff3399"/>
                <w:sz w:val="28"/>
                <w:szCs w:val="28"/>
                <w:rtl w:val="0"/>
              </w:rPr>
              <w:t xml:space="preserve">Mjesto pod suncem</w:t>
            </w:r>
          </w:p>
        </w:tc>
      </w:tr>
      <w:tr>
        <w:trPr>
          <w:trHeight w:val="532" w:hRule="atLeast"/>
        </w:trPr>
        <w:tc>
          <w:tcPr>
            <w:tcBorders>
              <w:top w:color="ff3399" w:space="0" w:sz="8" w:val="dashed"/>
              <w:bottom w:color="ff3399" w:space="0" w:sz="6" w:val="dashed"/>
              <w:right w:color="7030a0" w:space="0" w:sz="4" w:val="dashed"/>
            </w:tcBorders>
            <w:shd w:fill="ff3399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TEKSTOVI</w:t>
            </w:r>
          </w:p>
        </w:tc>
        <w:tc>
          <w:tcPr>
            <w:tcBorders>
              <w:top w:color="ff3399" w:space="0" w:sz="4" w:val="single"/>
              <w:left w:color="7030a0" w:space="0" w:sz="4" w:val="dashed"/>
              <w:bottom w:color="ff3399" w:space="0" w:sz="4" w:val="single"/>
            </w:tcBorders>
            <w:shd w:fill="ffebf5" w:val="clea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ff6699"/>
                <w:rtl w:val="0"/>
              </w:rPr>
              <w:t xml:space="preserve">Gustav Krklec, </w:t>
            </w:r>
            <w:r w:rsidDel="00000000" w:rsidR="00000000" w:rsidRPr="00000000">
              <w:rPr>
                <w:i w:val="1"/>
                <w:color w:val="ff6699"/>
                <w:rtl w:val="0"/>
              </w:rPr>
              <w:t xml:space="preserve">Srebrna cesta,</w:t>
            </w:r>
            <w:r w:rsidDel="00000000" w:rsidR="00000000" w:rsidRPr="00000000">
              <w:rPr>
                <w:color w:val="ff6699"/>
                <w:rtl w:val="0"/>
              </w:rPr>
              <w:t xml:space="preserve"> Milan Hećimović, </w:t>
            </w:r>
            <w:r w:rsidDel="00000000" w:rsidR="00000000" w:rsidRPr="00000000">
              <w:rPr>
                <w:i w:val="1"/>
                <w:color w:val="ff6699"/>
                <w:rtl w:val="0"/>
              </w:rPr>
              <w:t xml:space="preserve">Velika očekivanja</w:t>
            </w:r>
            <w:r w:rsidDel="00000000" w:rsidR="00000000" w:rsidRPr="00000000">
              <w:rPr>
                <w:color w:val="ff6699"/>
                <w:rtl w:val="0"/>
              </w:rPr>
              <w:t xml:space="preserve">, Josip Pupačić, </w:t>
            </w:r>
            <w:r w:rsidDel="00000000" w:rsidR="00000000" w:rsidRPr="00000000">
              <w:rPr>
                <w:i w:val="1"/>
                <w:color w:val="ff6699"/>
                <w:rtl w:val="0"/>
              </w:rPr>
              <w:t xml:space="preserve">More</w:t>
            </w:r>
            <w:r w:rsidDel="00000000" w:rsidR="00000000" w:rsidRPr="00000000">
              <w:rPr>
                <w:color w:val="ff6699"/>
                <w:rtl w:val="0"/>
              </w:rPr>
              <w:t xml:space="preserve">, Enes Kišević,</w:t>
            </w:r>
            <w:r w:rsidDel="00000000" w:rsidR="00000000" w:rsidRPr="00000000">
              <w:rPr>
                <w:i w:val="1"/>
                <w:color w:val="ff6699"/>
                <w:rtl w:val="0"/>
              </w:rPr>
              <w:t xml:space="preserve"> Oporuka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79.0" w:type="dxa"/>
        <w:jc w:val="left"/>
        <w:tblInd w:w="0.0" w:type="dxa"/>
        <w:tblBorders>
          <w:top w:color="000000" w:space="0" w:sz="0" w:val="nil"/>
          <w:left w:color="ffffff" w:space="0" w:sz="4" w:val="single"/>
          <w:bottom w:color="000000" w:space="0" w:sz="0" w:val="nil"/>
          <w:right w:color="ffffff" w:space="0" w:sz="4" w:val="single"/>
          <w:insideH w:color="ffd147" w:space="0" w:sz="4" w:val="single"/>
          <w:insideV w:color="987200" w:space="0" w:sz="4" w:val="dashed"/>
        </w:tblBorders>
        <w:tblLayout w:type="fixed"/>
        <w:tblLook w:val="04A0"/>
      </w:tblPr>
      <w:tblGrid>
        <w:gridCol w:w="5023"/>
        <w:gridCol w:w="5078"/>
        <w:gridCol w:w="5078"/>
        <w:tblGridChange w:id="0">
          <w:tblGrid>
            <w:gridCol w:w="5023"/>
            <w:gridCol w:w="5078"/>
            <w:gridCol w:w="5078"/>
          </w:tblGrid>
        </w:tblGridChange>
      </w:tblGrid>
      <w:tr>
        <w:trPr>
          <w:trHeight w:val="393" w:hRule="atLeast"/>
        </w:trPr>
        <w:tc>
          <w:tcPr>
            <w:tcBorders>
              <w:bottom w:color="ff3399" w:space="0" w:sz="6" w:val="dashed"/>
              <w:right w:color="ff3399" w:space="0" w:sz="6" w:val="dashed"/>
            </w:tcBorders>
          </w:tcPr>
          <w:p w:rsidR="00000000" w:rsidDel="00000000" w:rsidP="00000000" w:rsidRDefault="00000000" w:rsidRPr="00000000" w14:paraId="0000001A">
            <w:pPr>
              <w:spacing w:after="120" w:before="120" w:lineRule="auto"/>
              <w:ind w:left="113" w:firstLine="0"/>
              <w:rPr>
                <w:color w:val="ff3399"/>
              </w:rPr>
            </w:pPr>
            <w:r w:rsidDel="00000000" w:rsidR="00000000" w:rsidRPr="00000000">
              <w:rPr>
                <w:color w:val="ff3399"/>
                <w:rtl w:val="0"/>
              </w:rPr>
              <w:t xml:space="preserve">broj sati</w:t>
            </w:r>
          </w:p>
        </w:tc>
        <w:tc>
          <w:tcPr>
            <w:tcBorders>
              <w:left w:color="ff3399" w:space="0" w:sz="6" w:val="dashed"/>
              <w:bottom w:color="ff3399" w:space="0" w:sz="6" w:val="dashed"/>
              <w:right w:color="ff3399" w:space="0" w:sz="6" w:val="dashed"/>
            </w:tcBorders>
          </w:tcPr>
          <w:p w:rsidR="00000000" w:rsidDel="00000000" w:rsidP="00000000" w:rsidRDefault="00000000" w:rsidRPr="00000000" w14:paraId="0000001B">
            <w:pPr>
              <w:spacing w:after="120" w:before="120" w:lineRule="auto"/>
              <w:ind w:left="113" w:firstLine="0"/>
              <w:rPr>
                <w:color w:val="ff3399"/>
              </w:rPr>
            </w:pPr>
            <w:r w:rsidDel="00000000" w:rsidR="00000000" w:rsidRPr="00000000">
              <w:rPr>
                <w:color w:val="ff3399"/>
                <w:rtl w:val="0"/>
              </w:rPr>
              <w:t xml:space="preserve">vrijeme ostvarivanja</w:t>
            </w:r>
          </w:p>
        </w:tc>
        <w:tc>
          <w:tcPr>
            <w:tcBorders>
              <w:left w:color="ff3399" w:space="0" w:sz="6" w:val="dashed"/>
              <w:bottom w:color="ff3399" w:space="0" w:sz="6" w:val="dashed"/>
            </w:tcBorders>
          </w:tcPr>
          <w:p w:rsidR="00000000" w:rsidDel="00000000" w:rsidP="00000000" w:rsidRDefault="00000000" w:rsidRPr="00000000" w14:paraId="0000001C">
            <w:pPr>
              <w:spacing w:after="120" w:before="120" w:lineRule="auto"/>
              <w:ind w:left="113" w:firstLine="0"/>
              <w:rPr>
                <w:color w:val="ff3399"/>
              </w:rPr>
            </w:pPr>
            <w:r w:rsidDel="00000000" w:rsidR="00000000" w:rsidRPr="00000000">
              <w:rPr>
                <w:color w:val="ff3399"/>
                <w:rtl w:val="0"/>
              </w:rPr>
              <w:t xml:space="preserve">postotna zastupljenost predmetnih područja</w:t>
            </w:r>
          </w:p>
        </w:tc>
      </w:tr>
      <w:tr>
        <w:trPr>
          <w:trHeight w:val="393" w:hRule="atLeast"/>
        </w:trPr>
        <w:tc>
          <w:tcPr>
            <w:tcBorders>
              <w:top w:color="ff3399" w:space="0" w:sz="6" w:val="dashed"/>
              <w:bottom w:color="ff3399" w:space="0" w:sz="6" w:val="dashed"/>
              <w:right w:color="ff3399" w:space="0" w:sz="6" w:val="dashed"/>
            </w:tcBorders>
            <w:shd w:fill="ffebf5" w:val="clear"/>
          </w:tcPr>
          <w:p w:rsidR="00000000" w:rsidDel="00000000" w:rsidP="00000000" w:rsidRDefault="00000000" w:rsidRPr="00000000" w14:paraId="0000001D">
            <w:pPr>
              <w:spacing w:before="60" w:lineRule="auto"/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ebf5" w:val="clear"/>
          </w:tcPr>
          <w:p w:rsidR="00000000" w:rsidDel="00000000" w:rsidP="00000000" w:rsidRDefault="00000000" w:rsidRPr="00000000" w14:paraId="0000001E">
            <w:pPr>
              <w:spacing w:before="60" w:lineRule="auto"/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</w:tcBorders>
            <w:shd w:fill="ffebf5" w:val="clear"/>
          </w:tcPr>
          <w:p w:rsidR="00000000" w:rsidDel="00000000" w:rsidP="00000000" w:rsidRDefault="00000000" w:rsidRPr="00000000" w14:paraId="0000001F">
            <w:pPr>
              <w:spacing w:before="60" w:lineRule="auto"/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Hrvatski jezik i komunikacija  – 30%</w:t>
            </w:r>
          </w:p>
          <w:p w:rsidR="00000000" w:rsidDel="00000000" w:rsidP="00000000" w:rsidRDefault="00000000" w:rsidRPr="00000000" w14:paraId="00000020">
            <w:pPr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Književnost i stvaralaštvo  – 40%</w:t>
            </w:r>
          </w:p>
          <w:p w:rsidR="00000000" w:rsidDel="00000000" w:rsidP="00000000" w:rsidRDefault="00000000" w:rsidRPr="00000000" w14:paraId="00000021">
            <w:pPr>
              <w:spacing w:after="60" w:lineRule="auto"/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Kultura i mediji – 30%</w:t>
            </w:r>
          </w:p>
        </w:tc>
      </w:tr>
      <w:tr>
        <w:trPr>
          <w:trHeight w:val="123" w:hRule="atLeast"/>
        </w:trPr>
        <w:tc>
          <w:tcPr>
            <w:tcBorders>
              <w:top w:color="ff3399" w:space="0" w:sz="6" w:val="dashed"/>
              <w:right w:color="ff3399" w:space="0" w:sz="6" w:val="dashed"/>
            </w:tcBorders>
          </w:tcPr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right w:color="ff3399" w:space="0" w:sz="6" w:val="dashed"/>
            </w:tcBorders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6" w:val="dashed"/>
              <w:left w:color="ff3399" w:space="0" w:sz="6" w:val="dashed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072.0" w:type="dxa"/>
        <w:jc w:val="left"/>
        <w:tblInd w:w="-618.0" w:type="dxa"/>
        <w:tblBorders>
          <w:top w:color="7030a0" w:space="0" w:sz="4" w:val="single"/>
          <w:left w:color="7030a0" w:space="0" w:sz="4" w:val="single"/>
          <w:bottom w:color="7030a0" w:space="0" w:sz="4" w:val="single"/>
          <w:right w:color="7030a0" w:space="0" w:sz="4" w:val="single"/>
          <w:insideH w:color="7030a0" w:space="0" w:sz="4" w:val="single"/>
          <w:insideV w:color="7030a0" w:space="0" w:sz="4" w:val="single"/>
        </w:tblBorders>
        <w:tblLayout w:type="fixed"/>
        <w:tblLook w:val="04A0"/>
      </w:tblPr>
      <w:tblGrid>
        <w:gridCol w:w="2907"/>
        <w:gridCol w:w="976"/>
        <w:gridCol w:w="2619"/>
        <w:gridCol w:w="6191"/>
        <w:gridCol w:w="2379"/>
        <w:tblGridChange w:id="0">
          <w:tblGrid>
            <w:gridCol w:w="2907"/>
            <w:gridCol w:w="976"/>
            <w:gridCol w:w="2619"/>
            <w:gridCol w:w="6191"/>
            <w:gridCol w:w="2379"/>
          </w:tblGrid>
        </w:tblGridChange>
      </w:tblGrid>
      <w:tr>
        <w:trPr>
          <w:trHeight w:val="479" w:hRule="atLeast"/>
        </w:trPr>
        <w:tc>
          <w:tcPr>
            <w:tcBorders>
              <w:bottom w:color="ff3399" w:space="0" w:sz="4" w:val="dashed"/>
              <w:right w:color="ffffff" w:space="0" w:sz="8" w:val="dashed"/>
            </w:tcBorders>
            <w:shd w:fill="ff3399" w:val="clear"/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ind w:left="170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AKTIVNOSTI</w:t>
            </w:r>
          </w:p>
        </w:tc>
        <w:tc>
          <w:tcPr>
            <w:tcBorders>
              <w:left w:color="ffffff" w:space="0" w:sz="8" w:val="dashed"/>
              <w:bottom w:color="ff3399" w:space="0" w:sz="4" w:val="dashed"/>
              <w:right w:color="ffffff" w:space="0" w:sz="8" w:val="dashed"/>
            </w:tcBorders>
            <w:shd w:fill="ff3399" w:val="clear"/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ind w:left="113" w:firstLine="0"/>
              <w:rPr>
                <w:b w:val="0"/>
                <w:color w:val="ffffff"/>
              </w:rPr>
            </w:pPr>
            <w:r w:rsidDel="00000000" w:rsidR="00000000" w:rsidRPr="00000000">
              <w:rPr>
                <w:b w:val="0"/>
                <w:color w:val="ffffff"/>
                <w:rtl w:val="0"/>
              </w:rPr>
              <w:t xml:space="preserve">BROJ SATI</w:t>
            </w:r>
          </w:p>
        </w:tc>
        <w:tc>
          <w:tcPr>
            <w:tcBorders>
              <w:left w:color="ffffff" w:space="0" w:sz="8" w:val="dashed"/>
              <w:bottom w:color="ff3399" w:space="0" w:sz="4" w:val="dashed"/>
              <w:right w:color="ffffff" w:space="0" w:sz="8" w:val="dashed"/>
            </w:tcBorders>
            <w:shd w:fill="ff3399" w:val="clear"/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ODGOJNO-OBRAZOVNI ISHOD/I NA RAZINI PREDMETNOG KURIKULUMA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dashed"/>
              <w:bottom w:color="ff3399" w:space="0" w:sz="4" w:val="dashed"/>
              <w:right w:color="ffffff" w:space="0" w:sz="8" w:val="dashed"/>
            </w:tcBorders>
            <w:shd w:fill="ff3399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ODGOJNO-OBRAZOVNI ISHODI NA RAZINI TEME I AKTIVNOSTI</w:t>
            </w:r>
          </w:p>
        </w:tc>
        <w:tc>
          <w:tcPr>
            <w:tcBorders>
              <w:left w:color="ffffff" w:space="0" w:sz="8" w:val="dashed"/>
              <w:bottom w:color="ff3399" w:space="0" w:sz="4" w:val="dashed"/>
            </w:tcBorders>
            <w:shd w:fill="ff3399" w:val="clea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ODGOJNO-OBRAZOVNA OČEKIVANJA MEĐUPREDMETNIH TEMA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top w:color="ff3399" w:space="0" w:sz="4" w:val="dashed"/>
              <w:left w:color="ff3399" w:space="0" w:sz="4" w:val="dashed"/>
              <w:bottom w:color="ff3399" w:space="0" w:sz="4" w:val="dashed"/>
              <w:right w:color="ff3399" w:space="0" w:sz="4" w:val="dashed"/>
            </w:tcBorders>
            <w:shd w:fill="ffebf5" w:val="clea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ind w:left="113" w:right="113" w:firstLine="0"/>
              <w:rPr>
                <w:color w:val="ff6699"/>
              </w:rPr>
            </w:pPr>
            <w:r w:rsidDel="00000000" w:rsidR="00000000" w:rsidRPr="00000000">
              <w:rPr>
                <w:color w:val="ff6699"/>
                <w:rtl w:val="0"/>
              </w:rPr>
              <w:t xml:space="preserve">Životopis</w:t>
            </w:r>
          </w:p>
        </w:tc>
        <w:tc>
          <w:tcPr>
            <w:tcBorders>
              <w:top w:color="ff3399" w:space="0" w:sz="4" w:val="dashed"/>
              <w:left w:color="ff3399" w:space="0" w:sz="4" w:val="dashed"/>
              <w:bottom w:color="ff3399" w:space="0" w:sz="4" w:val="dashed"/>
              <w:right w:color="ff3399" w:space="0" w:sz="4" w:val="dashed"/>
            </w:tcBorders>
            <w:shd w:fill="ffebf5" w:val="clear"/>
          </w:tcPr>
          <w:p w:rsidR="00000000" w:rsidDel="00000000" w:rsidP="00000000" w:rsidRDefault="00000000" w:rsidRPr="00000000" w14:paraId="0000002C">
            <w:pPr>
              <w:spacing w:before="120" w:lineRule="auto"/>
              <w:ind w:left="113" w:firstLine="0"/>
              <w:rPr>
                <w:b w:val="1"/>
                <w:color w:val="ff3399"/>
              </w:rPr>
            </w:pPr>
            <w:r w:rsidDel="00000000" w:rsidR="00000000" w:rsidRPr="00000000">
              <w:rPr>
                <w:b w:val="1"/>
                <w:color w:val="ff3399"/>
                <w:rtl w:val="0"/>
              </w:rPr>
              <w:t xml:space="preserve">2</w:t>
            </w:r>
          </w:p>
        </w:tc>
        <w:tc>
          <w:tcPr>
            <w:tcBorders>
              <w:top w:color="ff3399" w:space="0" w:sz="4" w:val="dashed"/>
              <w:left w:color="ff3399" w:space="0" w:sz="4" w:val="dashed"/>
              <w:bottom w:color="ff3399" w:space="0" w:sz="4" w:val="dashed"/>
              <w:right w:color="ff3399" w:space="0" w:sz="4" w:val="dashed"/>
            </w:tcBorders>
            <w:shd w:fill="ffebf5" w:val="clear"/>
          </w:tcPr>
          <w:p w:rsidR="00000000" w:rsidDel="00000000" w:rsidP="00000000" w:rsidRDefault="00000000" w:rsidRPr="00000000" w14:paraId="0000002D">
            <w:pPr>
              <w:spacing w:after="120" w:before="120" w:lineRule="auto"/>
              <w:ind w:left="113" w:right="113" w:firstLine="0"/>
              <w:rPr>
                <w:b w:val="1"/>
                <w:color w:val="b8003d"/>
              </w:rPr>
            </w:pPr>
            <w:r w:rsidDel="00000000" w:rsidR="00000000" w:rsidRPr="00000000">
              <w:rPr>
                <w:b w:val="1"/>
                <w:color w:val="b8003d"/>
                <w:rtl w:val="0"/>
              </w:rPr>
              <w:t xml:space="preserve">OŠ HJ A.8.4.</w:t>
            </w:r>
          </w:p>
          <w:p w:rsidR="00000000" w:rsidDel="00000000" w:rsidP="00000000" w:rsidRDefault="00000000" w:rsidRPr="00000000" w14:paraId="0000002E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</w:t>
            </w:r>
          </w:p>
        </w:tc>
        <w:tc>
          <w:tcPr>
            <w:tcBorders>
              <w:top w:color="ff3399" w:space="0" w:sz="4" w:val="dashed"/>
              <w:left w:color="ff3399" w:space="0" w:sz="4" w:val="dashed"/>
              <w:bottom w:color="ff3399" w:space="0" w:sz="4" w:val="dashed"/>
              <w:right w:color="ff3399" w:space="0" w:sz="4" w:val="dashed"/>
            </w:tcBorders>
            <w:shd w:fill="ffebf5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Predstaviti svoje biografske podatke drugom učeniku. Slušati i ponoviti biografske podatke prijatelja. Naučiti sadržaje učenja o životopisu s pomoću pravilno oblikovanih pitanja. Usporediti životopis i biografiju. Savjetovati druge učenike u što uspješnijem pisanju životopisa. Ispravljati netočnosti u pročitanom životopisu. Napisati osobni digitalni životopis. Istraživati ponudu poslova u svojoj županiji na burzi rada. Napisati životopis konkuretan u svijetu rada.</w:t>
            </w:r>
          </w:p>
        </w:tc>
        <w:tc>
          <w:tcPr>
            <w:tcBorders>
              <w:top w:color="ff3399" w:space="0" w:sz="4" w:val="dashed"/>
              <w:left w:color="ff3399" w:space="0" w:sz="4" w:val="dashed"/>
              <w:bottom w:color="ff3399" w:space="0" w:sz="4" w:val="dashed"/>
              <w:right w:color="ff3399" w:space="0" w:sz="4" w:val="dashed"/>
            </w:tcBorders>
            <w:shd w:fill="ffebf5" w:val="clear"/>
          </w:tcPr>
          <w:p w:rsidR="00000000" w:rsidDel="00000000" w:rsidP="00000000" w:rsidRDefault="00000000" w:rsidRPr="00000000" w14:paraId="00000030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uku B.3.4.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top w:color="ff3399" w:space="0" w:sz="4" w:val="dashed"/>
              <w:left w:color="ff3399" w:space="0" w:sz="4" w:val="dashed"/>
              <w:bottom w:color="ff3399" w:space="0" w:sz="4" w:val="dashed"/>
              <w:right w:color="ff3399" w:space="0" w:sz="4" w:val="dashed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spacing w:after="120" w:before="120" w:lineRule="auto"/>
              <w:ind w:left="113" w:right="113" w:firstLine="0"/>
              <w:rPr>
                <w:color w:val="ff6699"/>
              </w:rPr>
            </w:pPr>
            <w:r w:rsidDel="00000000" w:rsidR="00000000" w:rsidRPr="00000000">
              <w:rPr>
                <w:color w:val="ff6699"/>
                <w:rtl w:val="0"/>
              </w:rPr>
              <w:t xml:space="preserve">Ponavljanje - A, B, C predmetno područje</w:t>
            </w:r>
          </w:p>
        </w:tc>
        <w:tc>
          <w:tcPr>
            <w:tcBorders>
              <w:top w:color="ff3399" w:space="0" w:sz="4" w:val="dashed"/>
              <w:left w:color="ff3399" w:space="0" w:sz="4" w:val="dashed"/>
              <w:bottom w:color="ff3399" w:space="0" w:sz="4" w:val="dashed"/>
              <w:right w:color="ff3399" w:space="0" w:sz="4" w:val="dashed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before="120" w:lineRule="auto"/>
              <w:ind w:left="113" w:firstLine="0"/>
              <w:rPr>
                <w:b w:val="1"/>
                <w:color w:val="9e5ece"/>
              </w:rPr>
            </w:pPr>
            <w:r w:rsidDel="00000000" w:rsidR="00000000" w:rsidRPr="00000000">
              <w:rPr>
                <w:b w:val="1"/>
                <w:color w:val="ff3399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4" w:val="dashed"/>
              <w:left w:color="ff3399" w:space="0" w:sz="4" w:val="dashed"/>
              <w:bottom w:color="ff3399" w:space="0" w:sz="4" w:val="dashed"/>
              <w:right w:color="ff3399" w:space="0" w:sz="4" w:val="dashed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A.8.4., OŠ HJ A.8.5., OŠ HJ A.8.6., OŠ HJ B.8.1., OŠ HJ B.8.2., OŠ HJ C.8.1., OŠ C.8.2.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4" w:val="dashed"/>
              <w:left w:color="ff3399" w:space="0" w:sz="4" w:val="dashed"/>
              <w:bottom w:color="ff3399" w:space="0" w:sz="4" w:val="dashed"/>
              <w:right w:color="ff3399" w:space="0" w:sz="4" w:val="dashed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Ponavljati usvojenost odgojno-obrazovnih ishoda A, B i C predmetnoga područja. </w:t>
            </w:r>
          </w:p>
        </w:tc>
        <w:tc>
          <w:tcPr>
            <w:tcBorders>
              <w:top w:color="ff3399" w:space="0" w:sz="4" w:val="dashed"/>
              <w:left w:color="ff3399" w:space="0" w:sz="4" w:val="dashed"/>
              <w:bottom w:color="ff3399" w:space="0" w:sz="4" w:val="dashed"/>
              <w:right w:color="ff3399" w:space="0" w:sz="4" w:val="dashed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trHeight w:val="491" w:hRule="atLeast"/>
        </w:trPr>
        <w:tc>
          <w:tcPr>
            <w:tcBorders>
              <w:top w:color="ff3399" w:space="0" w:sz="4" w:val="dashed"/>
              <w:left w:color="ff3399" w:space="0" w:sz="4" w:val="dashed"/>
              <w:bottom w:color="ff3399" w:space="0" w:sz="4" w:val="dashed"/>
              <w:right w:color="ff3399" w:space="0" w:sz="4" w:val="dashed"/>
            </w:tcBorders>
            <w:shd w:fill="ffeffa" w:val="clear"/>
          </w:tcPr>
          <w:p w:rsidR="00000000" w:rsidDel="00000000" w:rsidP="00000000" w:rsidRDefault="00000000" w:rsidRPr="00000000" w14:paraId="00000036">
            <w:pPr>
              <w:spacing w:after="120" w:before="120" w:lineRule="auto"/>
              <w:ind w:left="113" w:right="113" w:firstLine="0"/>
              <w:rPr>
                <w:color w:val="ff6699"/>
              </w:rPr>
            </w:pPr>
            <w:r w:rsidDel="00000000" w:rsidR="00000000" w:rsidRPr="00000000">
              <w:rPr>
                <w:color w:val="ff6699"/>
                <w:rtl w:val="0"/>
              </w:rPr>
              <w:t xml:space="preserve">Završna procjena – A, B, C predmetno područje </w:t>
            </w:r>
          </w:p>
        </w:tc>
        <w:tc>
          <w:tcPr>
            <w:tcBorders>
              <w:top w:color="ff3399" w:space="0" w:sz="4" w:val="dashed"/>
              <w:left w:color="ff3399" w:space="0" w:sz="4" w:val="dashed"/>
              <w:bottom w:color="ff3399" w:space="0" w:sz="4" w:val="dashed"/>
              <w:right w:color="ff3399" w:space="0" w:sz="4" w:val="dashed"/>
            </w:tcBorders>
            <w:shd w:fill="ffeffa" w:val="clear"/>
          </w:tcPr>
          <w:p w:rsidR="00000000" w:rsidDel="00000000" w:rsidP="00000000" w:rsidRDefault="00000000" w:rsidRPr="00000000" w14:paraId="00000037">
            <w:pPr>
              <w:spacing w:before="120" w:lineRule="auto"/>
              <w:ind w:left="113" w:firstLine="0"/>
              <w:rPr>
                <w:b w:val="1"/>
                <w:color w:val="9e5ece"/>
              </w:rPr>
            </w:pPr>
            <w:r w:rsidDel="00000000" w:rsidR="00000000" w:rsidRPr="00000000">
              <w:rPr>
                <w:b w:val="1"/>
                <w:color w:val="ff3399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4" w:val="dashed"/>
              <w:left w:color="ff3399" w:space="0" w:sz="4" w:val="dashed"/>
              <w:bottom w:color="ff3399" w:space="0" w:sz="4" w:val="dashed"/>
              <w:right w:color="ff3399" w:space="0" w:sz="4" w:val="dashed"/>
            </w:tcBorders>
            <w:shd w:fill="ffeffa" w:val="clear"/>
          </w:tcPr>
          <w:p w:rsidR="00000000" w:rsidDel="00000000" w:rsidP="00000000" w:rsidRDefault="00000000" w:rsidRPr="00000000" w14:paraId="00000038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A.8.4., OŠ HJ A.8.5., OŠ HJ A.8.6., OŠ HJ B.8.1., OŠ HJ B.8.2., OŠ HJ C.8.1., OŠ C.8.2.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4" w:val="dashed"/>
              <w:left w:color="ff3399" w:space="0" w:sz="4" w:val="dashed"/>
              <w:bottom w:color="ff3399" w:space="0" w:sz="4" w:val="dashed"/>
              <w:right w:color="ff3399" w:space="0" w:sz="4" w:val="dashed"/>
            </w:tcBorders>
            <w:shd w:fill="ffeffa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17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d2006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d2006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Vrednovati usvojenost predviđenih odgojno-obrazovnih ishoda –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d2006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predmetno područje A, B i 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6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60" w:before="6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Rješavati zadatke višestrukog izbora, povezivanja, nadopunjavanja, zadatke s jednim ili više kratkih odgovora, zadatke sređivanja i zadatke supstitucijskoga tipa, esejistički zadatak.</w:t>
            </w:r>
          </w:p>
        </w:tc>
        <w:tc>
          <w:tcPr>
            <w:tcBorders>
              <w:top w:color="ff3399" w:space="0" w:sz="4" w:val="dashed"/>
              <w:left w:color="ff3399" w:space="0" w:sz="4" w:val="dashed"/>
              <w:bottom w:color="ff3399" w:space="0" w:sz="4" w:val="dashed"/>
              <w:right w:color="ff3399" w:space="0" w:sz="4" w:val="dashed"/>
            </w:tcBorders>
            <w:shd w:fill="ffeffa" w:val="clear"/>
          </w:tcPr>
          <w:p w:rsidR="00000000" w:rsidDel="00000000" w:rsidP="00000000" w:rsidRDefault="00000000" w:rsidRPr="00000000" w14:paraId="0000003C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trHeight w:val="491" w:hRule="atLeast"/>
        </w:trPr>
        <w:tc>
          <w:tcPr>
            <w:tcBorders>
              <w:top w:color="ff3399" w:space="0" w:sz="4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spacing w:after="120" w:before="120" w:lineRule="auto"/>
              <w:ind w:left="113" w:right="113" w:firstLine="0"/>
              <w:rPr>
                <w:color w:val="ff6699"/>
              </w:rPr>
            </w:pPr>
            <w:r w:rsidDel="00000000" w:rsidR="00000000" w:rsidRPr="00000000">
              <w:rPr>
                <w:color w:val="ff6699"/>
                <w:rtl w:val="0"/>
              </w:rPr>
              <w:t xml:space="preserve">Mjesto pod suncem</w:t>
            </w:r>
          </w:p>
          <w:p w:rsidR="00000000" w:rsidDel="00000000" w:rsidP="00000000" w:rsidRDefault="00000000" w:rsidRPr="00000000" w14:paraId="0000003E">
            <w:pPr>
              <w:spacing w:after="120" w:before="120" w:lineRule="auto"/>
              <w:ind w:left="113" w:right="113" w:firstLine="0"/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color w:val="ff6699"/>
                <w:rtl w:val="0"/>
              </w:rPr>
              <w:t xml:space="preserve"> a) Gustav Krklec, </w:t>
            </w:r>
            <w:r w:rsidDel="00000000" w:rsidR="00000000" w:rsidRPr="00000000">
              <w:rPr>
                <w:b w:val="0"/>
                <w:i w:val="1"/>
                <w:color w:val="ff6699"/>
                <w:rtl w:val="0"/>
              </w:rPr>
              <w:t xml:space="preserve">Srebrna cesta,</w:t>
            </w:r>
            <w:r w:rsidDel="00000000" w:rsidR="00000000" w:rsidRPr="00000000">
              <w:rPr>
                <w:b w:val="0"/>
                <w:color w:val="ff6699"/>
                <w:rtl w:val="0"/>
              </w:rPr>
              <w:t xml:space="preserve"> b) Milan Hećimović, </w:t>
            </w:r>
            <w:r w:rsidDel="00000000" w:rsidR="00000000" w:rsidRPr="00000000">
              <w:rPr>
                <w:b w:val="0"/>
                <w:i w:val="1"/>
                <w:color w:val="ff6699"/>
                <w:rtl w:val="0"/>
              </w:rPr>
              <w:t xml:space="preserve">Velika očekivanja</w:t>
            </w:r>
            <w:r w:rsidDel="00000000" w:rsidR="00000000" w:rsidRPr="00000000">
              <w:rPr>
                <w:b w:val="0"/>
                <w:color w:val="ff6699"/>
                <w:rtl w:val="0"/>
              </w:rPr>
              <w:t xml:space="preserve">, c) Josip Pupačić, More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4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spacing w:before="120" w:lineRule="auto"/>
              <w:ind w:left="113" w:firstLine="0"/>
              <w:rPr>
                <w:b w:val="1"/>
                <w:color w:val="ff6699"/>
              </w:rPr>
            </w:pPr>
            <w:r w:rsidDel="00000000" w:rsidR="00000000" w:rsidRPr="00000000">
              <w:rPr>
                <w:b w:val="1"/>
                <w:color w:val="ff6699"/>
                <w:rtl w:val="0"/>
              </w:rPr>
              <w:t xml:space="preserve">3</w:t>
            </w:r>
          </w:p>
        </w:tc>
        <w:tc>
          <w:tcPr>
            <w:tcBorders>
              <w:top w:color="ff3399" w:space="0" w:sz="4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pacing w:after="120" w:before="120" w:lineRule="auto"/>
              <w:ind w:left="113" w:right="113" w:firstLine="0"/>
              <w:rPr>
                <w:b w:val="1"/>
                <w:color w:val="b8003d"/>
              </w:rPr>
            </w:pPr>
            <w:r w:rsidDel="00000000" w:rsidR="00000000" w:rsidRPr="00000000">
              <w:rPr>
                <w:b w:val="1"/>
                <w:color w:val="b8003d"/>
                <w:rtl w:val="0"/>
              </w:rPr>
              <w:t xml:space="preserve">OŠ HJ B.8.1., OŠ HJ B.8.2., OŠ HJ B.8.4.</w:t>
            </w:r>
          </w:p>
          <w:p w:rsidR="00000000" w:rsidDel="00000000" w:rsidP="00000000" w:rsidRDefault="00000000" w:rsidRPr="00000000" w14:paraId="00000041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4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6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Uočavati višeslojnost književnoga teksta: jezična, sadržajna, značenjska i stilistička. Raspravljati o likovima na temelju izgleda, osobina, govora, razmišljanja, emocionalnih i psihičkih reakcija i društvenog statusa. Objašnjavati obilježja poetskoga, proznog i dramskog teksta te njihove višeznačnosti i primjenjivati dosad stečena književnoteorijska znanja.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Čitati mudre izreke o životu odabirući najljepšu. Slušati pjesmu usmjereno sa zadatkom. Slušati uglazbljenju pjesmu izražavajući raspoloženja i osjećaje. Pisati nove stihove uklapajući ih u postojeću pjesmu. Uspoređivati vlastiti životni put s putem svojega oca. Pisati dijamantnu pjesmu.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Usporediti očekivanja drugih i vlastita očekivanja izvodeći zaključke. Slušati tekst povezujući ga s vlastitim životom. Karakterizirati likove na temelju dostupnih podataka u tekstu. Opisati obilježja kratke price. Procijeniti vlastite sposobnosti, vještine i sklonosti. Razgovarati o upisu u srednju školu. </w:t>
            </w:r>
          </w:p>
          <w:p w:rsidR="00000000" w:rsidDel="00000000" w:rsidP="00000000" w:rsidRDefault="00000000" w:rsidRPr="00000000" w14:paraId="00000046">
            <w:pPr>
              <w:ind w:left="113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Pretraživati internet prema zadanim ključnim riječima o cjeloživotnom učenju vodeći bilješke.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Slagati puzzle u jedinstvenu fotografiju opisujući morski pejzaž. Slušati pjesmu, iznoseći dojmove i zapažanja. Odgovarati na pitanja provjeravajući razumijevanje pjesme. Uspoređivati pjesme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na osjećajnoj razini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dovršavati započeti tekst zamišljajući i pretpostavljajući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Pisati pjesmu na temu more.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4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effa" w:val="clear"/>
          </w:tcPr>
          <w:p w:rsidR="00000000" w:rsidDel="00000000" w:rsidP="00000000" w:rsidRDefault="00000000" w:rsidRPr="00000000" w14:paraId="0000004A">
            <w:pPr>
              <w:spacing w:after="120" w:before="120" w:lineRule="auto"/>
              <w:ind w:left="113" w:right="113" w:firstLine="0"/>
              <w:rPr>
                <w:i w:val="1"/>
                <w:color w:val="ff6699"/>
              </w:rPr>
            </w:pPr>
            <w:r w:rsidDel="00000000" w:rsidR="00000000" w:rsidRPr="00000000">
              <w:rPr>
                <w:color w:val="ff6699"/>
                <w:rtl w:val="0"/>
              </w:rPr>
              <w:t xml:space="preserve">James Camerun,</w:t>
            </w:r>
            <w:r w:rsidDel="00000000" w:rsidR="00000000" w:rsidRPr="00000000">
              <w:rPr>
                <w:i w:val="1"/>
                <w:color w:val="ff6699"/>
                <w:rtl w:val="0"/>
              </w:rPr>
              <w:t xml:space="preserve"> Avatar</w:t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effa" w:val="clear"/>
          </w:tcPr>
          <w:p w:rsidR="00000000" w:rsidDel="00000000" w:rsidP="00000000" w:rsidRDefault="00000000" w:rsidRPr="00000000" w14:paraId="0000004B">
            <w:pPr>
              <w:spacing w:before="120" w:lineRule="auto"/>
              <w:ind w:left="113" w:firstLine="0"/>
              <w:rPr>
                <w:b w:val="1"/>
                <w:color w:val="ff6699"/>
              </w:rPr>
            </w:pPr>
            <w:r w:rsidDel="00000000" w:rsidR="00000000" w:rsidRPr="00000000">
              <w:rPr>
                <w:b w:val="1"/>
                <w:color w:val="ff6699"/>
                <w:rtl w:val="0"/>
              </w:rPr>
              <w:t xml:space="preserve">2</w:t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effa" w:val="clea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ind w:left="113" w:right="113" w:firstLine="0"/>
              <w:rPr>
                <w:b w:val="1"/>
                <w:color w:val="b8003d"/>
              </w:rPr>
            </w:pPr>
            <w:r w:rsidDel="00000000" w:rsidR="00000000" w:rsidRPr="00000000">
              <w:rPr>
                <w:b w:val="1"/>
                <w:color w:val="b8003d"/>
                <w:rtl w:val="0"/>
              </w:rPr>
              <w:t xml:space="preserve">OŠ HJ C.8.1., OŠ HJ C.8.2.</w:t>
            </w:r>
          </w:p>
          <w:p w:rsidR="00000000" w:rsidDel="00000000" w:rsidP="00000000" w:rsidRDefault="00000000" w:rsidRPr="00000000" w14:paraId="0000004D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effa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Napisati ljestvicu deset najboljih znanstvenofantastičnih filmova. Napisati sastavak o planetu iz mašte. Razgovarati o fotografijama iz filma. Gledati igrani film J. Camerona Avatar. Iznijeti svoj dojam i zapažanja o filmu. Interpretirati film prema zadanim odrednicama. Pisati preporuku vršnjacima zašto gledati film.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effa" w:val="clear"/>
          </w:tcPr>
          <w:p w:rsidR="00000000" w:rsidDel="00000000" w:rsidP="00000000" w:rsidRDefault="00000000" w:rsidRPr="00000000" w14:paraId="0000004F">
            <w:pPr>
              <w:spacing w:after="120" w:before="120" w:lineRule="auto"/>
              <w:ind w:left="113" w:right="113" w:firstLine="0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goo A.3.5., zdr. B.3.3.A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spacing w:after="120" w:before="120" w:lineRule="auto"/>
              <w:ind w:left="113" w:right="113" w:firstLine="0"/>
              <w:rPr>
                <w:color w:val="ff6699"/>
              </w:rPr>
            </w:pPr>
            <w:r w:rsidDel="00000000" w:rsidR="00000000" w:rsidRPr="00000000">
              <w:rPr>
                <w:color w:val="ff6699"/>
                <w:rtl w:val="0"/>
              </w:rPr>
              <w:t xml:space="preserve">7) Djelo za cjelovito čitanje</w:t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669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669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spacing w:after="120" w:before="120" w:lineRule="auto"/>
              <w:ind w:left="113" w:right="113" w:firstLine="0"/>
              <w:rPr>
                <w:color w:val="ff4382"/>
              </w:rPr>
            </w:pPr>
            <w:r w:rsidDel="00000000" w:rsidR="00000000" w:rsidRPr="00000000">
              <w:rPr>
                <w:b w:val="1"/>
                <w:color w:val="ff4382"/>
                <w:rtl w:val="0"/>
              </w:rPr>
              <w:t xml:space="preserve">OŠ HJ B.8.1., OŠ HJ B.8.4.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Izražavati doživljaj o književnom tekstu. Tumačiti značenje književnoga teksta primjenjujući književnoteorijska znanja. Vrednovati književni tekst i argumentirati vlastita zapažanja povezujući ih sa stečenim znanjem i iskustvom. Prepoznavati glavne ideje i problematiku književnoga teksta i povezivati ih sa stvarnošću i vlastitim iskustvom.</w:t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osr A.3.2., uku A.3.1., uku A.3.3., uku A.3.4., uku B.3.4.</w:t>
            </w:r>
          </w:p>
        </w:tc>
      </w:tr>
      <w:tr>
        <w:trPr>
          <w:trHeight w:val="491" w:hRule="atLeast"/>
        </w:trPr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effa" w:val="clear"/>
          </w:tcPr>
          <w:p w:rsidR="00000000" w:rsidDel="00000000" w:rsidP="00000000" w:rsidRDefault="00000000" w:rsidRPr="00000000" w14:paraId="00000056">
            <w:pPr>
              <w:spacing w:after="120" w:before="120" w:lineRule="auto"/>
              <w:ind w:left="113" w:right="113" w:firstLine="0"/>
              <w:rPr>
                <w:color w:val="ff6699"/>
              </w:rPr>
            </w:pPr>
            <w:r w:rsidDel="00000000" w:rsidR="00000000" w:rsidRPr="00000000">
              <w:rPr>
                <w:color w:val="ff6699"/>
                <w:rtl w:val="0"/>
              </w:rPr>
              <w:t xml:space="preserve">8) Djelo za cjelovito čitanje</w:t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effa" w:val="clear"/>
          </w:tcPr>
          <w:p w:rsidR="00000000" w:rsidDel="00000000" w:rsidP="00000000" w:rsidRDefault="00000000" w:rsidRPr="00000000" w14:paraId="00000057">
            <w:pPr>
              <w:spacing w:before="240" w:lineRule="auto"/>
              <w:rPr>
                <w:b w:val="1"/>
                <w:color w:val="ff6699"/>
              </w:rPr>
            </w:pPr>
            <w:r w:rsidDel="00000000" w:rsidR="00000000" w:rsidRPr="00000000">
              <w:rPr>
                <w:b w:val="1"/>
                <w:color w:val="ff6699"/>
                <w:rtl w:val="0"/>
              </w:rPr>
              <w:t xml:space="preserve">  2</w:t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effa" w:val="clear"/>
          </w:tcPr>
          <w:p w:rsidR="00000000" w:rsidDel="00000000" w:rsidP="00000000" w:rsidRDefault="00000000" w:rsidRPr="00000000" w14:paraId="00000058">
            <w:pPr>
              <w:spacing w:after="120" w:before="120" w:lineRule="auto"/>
              <w:ind w:left="113" w:right="113" w:firstLine="0"/>
              <w:rPr>
                <w:color w:val="ff4382"/>
              </w:rPr>
            </w:pPr>
            <w:r w:rsidDel="00000000" w:rsidR="00000000" w:rsidRPr="00000000">
              <w:rPr>
                <w:b w:val="1"/>
                <w:color w:val="ff4382"/>
                <w:rtl w:val="0"/>
              </w:rPr>
              <w:t xml:space="preserve">OŠ HJ B.8.1., OŠ HJ B.8.4.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20" w:before="120" w:lineRule="auto"/>
              <w:ind w:left="113" w:right="113" w:firstLine="0"/>
              <w:rPr>
                <w:b w:val="1"/>
                <w:color w:val="ff4382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effa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Izražavati doživljaj o književnom tekstu. Tumačiti značenje književnoga teksta primjenjujući književnoteorijska znanja. Vrednovati književni tekst i argumentirati vlastita zapažanja povezujući ih sa stečenim znanjem i iskustvom. Prepoznavati glavne ideje i problematiku književnoga teksta i povezivati ih sa stvarnošću i vlastitim iskustvom.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effa" w:val="clear"/>
          </w:tcPr>
          <w:p w:rsidR="00000000" w:rsidDel="00000000" w:rsidP="00000000" w:rsidRDefault="00000000" w:rsidRPr="00000000" w14:paraId="0000005B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osr A.3.2., uku A.3.1., uku A.3.3., uku A.3.4., uku B.3.4.</w:t>
            </w:r>
          </w:p>
        </w:tc>
      </w:tr>
      <w:tr>
        <w:trPr>
          <w:trHeight w:val="491" w:hRule="atLeast"/>
        </w:trPr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spacing w:after="120" w:before="120" w:lineRule="auto"/>
              <w:ind w:left="113" w:right="113" w:firstLine="0"/>
              <w:rPr>
                <w:color w:val="ff6699"/>
              </w:rPr>
            </w:pPr>
            <w:r w:rsidDel="00000000" w:rsidR="00000000" w:rsidRPr="00000000">
              <w:rPr>
                <w:color w:val="ff6699"/>
                <w:rtl w:val="0"/>
              </w:rPr>
              <w:t xml:space="preserve">Posjet kazalištu, kinu, izložbi</w:t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283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669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669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spacing w:after="120" w:before="120" w:lineRule="auto"/>
              <w:ind w:left="113" w:right="113" w:firstLine="0"/>
              <w:rPr>
                <w:b w:val="1"/>
                <w:color w:val="ff4382"/>
              </w:rPr>
            </w:pPr>
            <w:r w:rsidDel="00000000" w:rsidR="00000000" w:rsidRPr="00000000">
              <w:rPr>
                <w:b w:val="1"/>
                <w:color w:val="ff4382"/>
                <w:rtl w:val="0"/>
              </w:rPr>
              <w:t xml:space="preserve">OŠ HJ C.8.3.</w:t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Posjetiti kulturne događaje u fizičkom ili digitalnom okružju.</w:t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ind w:left="113" w:right="1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6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254.0" w:type="dxa"/>
        <w:jc w:val="left"/>
        <w:tblInd w:w="0.0" w:type="dxa"/>
        <w:tblBorders>
          <w:top w:color="9e5ece" w:space="0" w:sz="4" w:val="single"/>
          <w:left w:color="ffffff" w:space="0" w:sz="4" w:val="single"/>
          <w:bottom w:color="009900" w:space="0" w:sz="8" w:val="single"/>
          <w:right w:color="ffffff" w:space="0" w:sz="4" w:val="single"/>
          <w:insideH w:color="9e5ece" w:space="0" w:sz="4" w:val="dashed"/>
          <w:insideV w:color="9e5ece" w:space="0" w:sz="4" w:val="dashed"/>
        </w:tblBorders>
        <w:tblLayout w:type="fixed"/>
        <w:tblLook w:val="04A0"/>
      </w:tblPr>
      <w:tblGrid>
        <w:gridCol w:w="15254"/>
        <w:tblGridChange w:id="0">
          <w:tblGrid>
            <w:gridCol w:w="15254"/>
          </w:tblGrid>
        </w:tblGridChange>
      </w:tblGrid>
      <w:tr>
        <w:trPr>
          <w:trHeight w:val="479" w:hRule="atLeast"/>
        </w:trPr>
        <w:tc>
          <w:tcPr>
            <w:tcBorders>
              <w:top w:color="ff3399" w:space="0" w:sz="6" w:val="single"/>
              <w:bottom w:color="ff3399" w:space="0" w:sz="6" w:val="dashed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color w:val="00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170" w:firstLine="0"/>
              <w:rPr/>
            </w:pPr>
            <w:r w:rsidDel="00000000" w:rsidR="00000000" w:rsidRPr="00000000">
              <w:rPr>
                <w:color w:val="ff3399"/>
                <w:rtl w:val="0"/>
              </w:rPr>
              <w:t xml:space="preserve">SADRŽAJI UČENJA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>
            <w:tcBorders>
              <w:top w:color="ff3399" w:space="0" w:sz="6" w:val="dashed"/>
              <w:bottom w:color="ff3399" w:space="0" w:sz="6" w:val="single"/>
            </w:tcBorders>
            <w:shd w:fill="ffebf5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833" w:right="0" w:hanging="360"/>
              <w:jc w:val="left"/>
              <w:rPr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sadržaji učenja predmetnog područja A, B i 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127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987200" w:space="0" w:sz="4" w:val="dashed"/>
          <w:insideV w:color="987200" w:space="0" w:sz="4" w:val="dashed"/>
        </w:tblBorders>
        <w:tblLayout w:type="fixed"/>
        <w:tblLook w:val="0400"/>
      </w:tblPr>
      <w:tblGrid>
        <w:gridCol w:w="5293"/>
        <w:gridCol w:w="4397"/>
        <w:gridCol w:w="5437"/>
        <w:tblGridChange w:id="0">
          <w:tblGrid>
            <w:gridCol w:w="5293"/>
            <w:gridCol w:w="4397"/>
            <w:gridCol w:w="5437"/>
          </w:tblGrid>
        </w:tblGridChange>
      </w:tblGrid>
      <w:tr>
        <w:trPr>
          <w:trHeight w:val="337" w:hRule="atLeast"/>
        </w:trPr>
        <w:tc>
          <w:tcPr>
            <w:gridSpan w:val="3"/>
            <w:tcBorders>
              <w:top w:color="9e5ece" w:space="0" w:sz="4" w:val="dashed"/>
              <w:bottom w:color="00759e" w:space="0" w:sz="4" w:val="dashed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120" w:before="120" w:lineRule="auto"/>
              <w:ind w:left="57" w:firstLine="0"/>
              <w:rPr>
                <w:b w:val="1"/>
                <w:color w:val="987200"/>
              </w:rPr>
            </w:pPr>
            <w:r w:rsidDel="00000000" w:rsidR="00000000" w:rsidRPr="00000000">
              <w:rPr>
                <w:b w:val="1"/>
                <w:color w:val="ff3399"/>
                <w:rtl w:val="0"/>
              </w:rPr>
              <w:t xml:space="preserve">VREDNOVANJE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7" w:hRule="atLeast"/>
        </w:trPr>
        <w:tc>
          <w:tcPr>
            <w:tcBorders>
              <w:top w:color="ff3399" w:space="0" w:sz="6" w:val="dashed"/>
              <w:bottom w:color="ff3399" w:space="0" w:sz="6" w:val="dashed"/>
              <w:right w:color="9e5ece" w:space="0" w:sz="4" w:val="dashed"/>
            </w:tcBorders>
            <w:shd w:fill="ffebf5" w:val="clear"/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kao učenje</w:t>
            </w:r>
          </w:p>
        </w:tc>
        <w:tc>
          <w:tcPr>
            <w:tcBorders>
              <w:top w:color="ff3399" w:space="0" w:sz="6" w:val="dashed"/>
              <w:left w:color="9e5ece" w:space="0" w:sz="4" w:val="dashed"/>
              <w:bottom w:color="ff3399" w:space="0" w:sz="6" w:val="dashed"/>
              <w:right w:color="ff3399" w:space="0" w:sz="6" w:val="dashed"/>
            </w:tcBorders>
            <w:shd w:fill="ffe1f0" w:val="clear"/>
          </w:tcPr>
          <w:p w:rsidR="00000000" w:rsidDel="00000000" w:rsidP="00000000" w:rsidRDefault="00000000" w:rsidRPr="00000000" w14:paraId="0000006B">
            <w:pPr>
              <w:spacing w:after="120" w:before="12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za učenje</w:t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</w:tcBorders>
            <w:shd w:fill="ffb7db" w:val="clear"/>
          </w:tcPr>
          <w:p w:rsidR="00000000" w:rsidDel="00000000" w:rsidP="00000000" w:rsidRDefault="00000000" w:rsidRPr="00000000" w14:paraId="0000006C">
            <w:pPr>
              <w:spacing w:after="120" w:before="12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vrednovanje naučenoga</w:t>
            </w:r>
          </w:p>
        </w:tc>
      </w:tr>
      <w:tr>
        <w:trPr>
          <w:trHeight w:val="516" w:hRule="atLeast"/>
        </w:trPr>
        <w:tc>
          <w:tcPr>
            <w:tcBorders>
              <w:top w:color="ff3399" w:space="0" w:sz="6" w:val="dashed"/>
              <w:right w:color="ff3399" w:space="0" w:sz="6" w:val="dashed"/>
            </w:tcBorders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Razmjena informacija o učenju  i rezultatima učenja.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right w:color="ff3399" w:space="0" w:sz="6" w:val="dashed"/>
            </w:tcBorders>
          </w:tcPr>
          <w:p w:rsidR="00000000" w:rsidDel="00000000" w:rsidP="00000000" w:rsidRDefault="00000000" w:rsidRPr="00000000" w14:paraId="00000071">
            <w:pPr>
              <w:spacing w:after="120" w:before="240" w:lineRule="auto"/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Zaključuje o svom napretku na kraju teme i na kraju školske godine.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6" w:val="dashed"/>
              <w:left w:color="ff3399" w:space="0" w:sz="6" w:val="dashed"/>
            </w:tcBorders>
          </w:tcPr>
          <w:p w:rsidR="00000000" w:rsidDel="00000000" w:rsidP="00000000" w:rsidRDefault="00000000" w:rsidRPr="00000000" w14:paraId="00000072">
            <w:pPr>
              <w:spacing w:after="120" w:before="120" w:lineRule="auto"/>
              <w:ind w:left="113" w:right="57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završna procjena - pisana provjera znanja –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 i B predmetno područje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before="120" w:lineRule="auto"/>
              <w:ind w:left="113" w:right="5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promatranje i ocjenjivanje učenika tijekom određenih aktivnosti u kojima su se posebno istaknuli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254.0" w:type="dxa"/>
        <w:jc w:val="left"/>
        <w:tblInd w:w="0.0" w:type="dxa"/>
        <w:tblBorders>
          <w:top w:color="e84c22" w:space="0" w:sz="8" w:val="single"/>
          <w:left w:color="ffffff" w:space="0" w:sz="4" w:val="single"/>
          <w:bottom w:color="e84c22" w:space="0" w:sz="8" w:val="single"/>
          <w:right w:color="ffffff" w:space="0" w:sz="4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7792"/>
        <w:gridCol w:w="7462"/>
        <w:tblGridChange w:id="0">
          <w:tblGrid>
            <w:gridCol w:w="7792"/>
            <w:gridCol w:w="7462"/>
          </w:tblGrid>
        </w:tblGridChange>
      </w:tblGrid>
      <w:tr>
        <w:trPr>
          <w:trHeight w:val="479" w:hRule="atLeast"/>
        </w:trPr>
        <w:tc>
          <w:tcPr>
            <w:tcBorders>
              <w:top w:color="ffffff" w:space="0" w:sz="4" w:val="dashed"/>
              <w:bottom w:color="ff3399" w:space="0" w:sz="6" w:val="dashed"/>
            </w:tcBorders>
            <w:vAlign w:val="center"/>
          </w:tcPr>
          <w:p w:rsidR="00000000" w:rsidDel="00000000" w:rsidP="00000000" w:rsidRDefault="00000000" w:rsidRPr="00000000" w14:paraId="00000075">
            <w:pPr>
              <w:rPr>
                <w:color w:val="00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color w:val="ff33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color w:val="ff33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color w:val="ff3399"/>
                <w:rtl w:val="0"/>
              </w:rPr>
              <w:t xml:space="preserve">ORGANIZACIJA UČENJA I POUČAVANJA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dashed"/>
              <w:bottom w:color="ff3399" w:space="0" w:sz="6" w:val="dashed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>
            <w:tcBorders>
              <w:top w:color="ff3399" w:space="0" w:sz="6" w:val="dashed"/>
              <w:left w:color="9e5ece" w:space="0" w:sz="4" w:val="dashed"/>
              <w:bottom w:color="ff3399" w:space="0" w:sz="6" w:val="dashed"/>
              <w:right w:color="ffffff" w:space="0" w:sz="4" w:val="single"/>
            </w:tcBorders>
            <w:shd w:fill="ff3399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strategije</w:t>
            </w:r>
          </w:p>
        </w:tc>
        <w:tc>
          <w:tcPr>
            <w:tcBorders>
              <w:top w:color="ff3399" w:space="0" w:sz="6" w:val="dashed"/>
              <w:left w:color="ffffff" w:space="0" w:sz="4" w:val="single"/>
              <w:bottom w:color="ff3399" w:space="0" w:sz="6" w:val="dashed"/>
            </w:tcBorders>
            <w:shd w:fill="ff3399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metode</w:t>
            </w:r>
          </w:p>
        </w:tc>
      </w:tr>
      <w:tr>
        <w:trPr>
          <w:trHeight w:val="479" w:hRule="atLeast"/>
        </w:trPr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pronalaženje sličnosti i razlika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rezimiranje i bilježenje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postavljanje ciljeva i davanje povratnih informacija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suradničko učenje (učenik-učenik, skupina učenika)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provjeravanje hipoteza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pisanje i crtanje organizatora: prepričavanje, uporišne točke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otkrivanje i rješavanje problema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strategija interaktivnog učenja i rada na projektu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  <w:right w:color="ff3399" w:space="0" w:sz="6" w:val="dashed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vizualne metode 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čitanja i rada na tekstu: rad s udžbenikom                                                                           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173.000000000002" w:type="dxa"/>
        <w:jc w:val="left"/>
        <w:tblInd w:w="-57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987200" w:space="0" w:sz="4" w:val="dashed"/>
          <w:insideV w:color="987200" w:space="0" w:sz="4" w:val="dashed"/>
        </w:tblBorders>
        <w:tblLayout w:type="fixed"/>
        <w:tblLook w:val="0400"/>
      </w:tblPr>
      <w:tblGrid>
        <w:gridCol w:w="7536"/>
        <w:gridCol w:w="7637"/>
        <w:tblGridChange w:id="0">
          <w:tblGrid>
            <w:gridCol w:w="7536"/>
            <w:gridCol w:w="7637"/>
          </w:tblGrid>
        </w:tblGridChange>
      </w:tblGrid>
      <w:tr>
        <w:trPr>
          <w:trHeight w:val="421" w:hRule="atLeast"/>
        </w:trPr>
        <w:tc>
          <w:tcPr>
            <w:gridSpan w:val="2"/>
            <w:tcBorders>
              <w:top w:color="ff3399" w:space="0" w:sz="6" w:val="dashed"/>
              <w:bottom w:color="ff3399" w:space="0" w:sz="6" w:val="dashed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spacing w:after="120" w:before="120" w:lineRule="auto"/>
              <w:ind w:left="57" w:firstLine="0"/>
              <w:rPr>
                <w:b w:val="1"/>
                <w:color w:val="987200"/>
              </w:rPr>
            </w:pPr>
            <w:r w:rsidDel="00000000" w:rsidR="00000000" w:rsidRPr="00000000">
              <w:rPr>
                <w:b w:val="1"/>
                <w:color w:val="ff3399"/>
                <w:rtl w:val="0"/>
              </w:rPr>
              <w:t xml:space="preserve">POVEZANOST S MEĐUPREDMETNIM TEMAMA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1" w:hRule="atLeast"/>
        </w:trPr>
        <w:tc>
          <w:tcPr>
            <w:tcBorders>
              <w:top w:color="ff3399" w:space="0" w:sz="6" w:val="dashed"/>
              <w:right w:color="ff3399" w:space="0" w:sz="6" w:val="dashed"/>
            </w:tcBorders>
            <w:shd w:fill="ffebf5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339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339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Učiti kako učiti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A.3.2. Učenik se koristi različitim strategijama učenja i primjenjuje ih u ostvarivanju ciljeva učenja i  rješavanju  problema u svim područjima učenja uz povremeno praćenje učitelja.  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A.3.3. Kreativno mišljenje- učenik samostalno oblikuje svoje ideje i kreativno pristupa rješavanju problema.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D.3.2. Učenik ostvaruje dobru komunikaciju s drugima, uspješno surađuje u različitim situacijama i spreman je zatražiti i ponuditi pomoć.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6" w:val="dashed"/>
              <w:left w:color="ff3399" w:space="0" w:sz="6" w:val="dashed"/>
            </w:tcBorders>
            <w:shd w:fill="ffe1f0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339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339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Osobni i socijalni razvoj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B.3.2. Razvija komunikacijske kompetencije i uvažavajuće odnose s drugima.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A.3.3. Razvija osobne potencijale.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B.3.4. Suradnički uči i radi u timu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99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339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339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Uporaba informacijsko-komunikacijske tehnologije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339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ikt A.3.2. Učenik se samostalno koristi raznim uređajima i programima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5192.0" w:type="dxa"/>
        <w:jc w:val="left"/>
        <w:tblInd w:w="0.0" w:type="dxa"/>
        <w:tblBorders>
          <w:top w:color="e84c22" w:space="0" w:sz="8" w:val="single"/>
          <w:left w:color="ffffff" w:space="0" w:sz="4" w:val="single"/>
          <w:bottom w:color="e84c22" w:space="0" w:sz="8" w:val="single"/>
          <w:right w:color="ffffff" w:space="0" w:sz="4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1985"/>
        <w:gridCol w:w="13207"/>
        <w:tblGridChange w:id="0">
          <w:tblGrid>
            <w:gridCol w:w="1985"/>
            <w:gridCol w:w="13207"/>
          </w:tblGrid>
        </w:tblGridChange>
      </w:tblGrid>
      <w:tr>
        <w:trPr>
          <w:trHeight w:val="517" w:hRule="atLeast"/>
        </w:trPr>
        <w:tc>
          <w:tcPr>
            <w:tcBorders>
              <w:top w:color="ff3399" w:space="0" w:sz="6" w:val="dashed"/>
              <w:bottom w:color="9e5ece" w:space="0" w:sz="4" w:val="dashed"/>
              <w:right w:color="ff3399" w:space="0" w:sz="6" w:val="dashed"/>
            </w:tcBorders>
            <w:vAlign w:val="center"/>
          </w:tcPr>
          <w:p w:rsidR="00000000" w:rsidDel="00000000" w:rsidP="00000000" w:rsidRDefault="00000000" w:rsidRPr="00000000" w14:paraId="0000009B">
            <w:pPr>
              <w:rPr>
                <w:color w:val="0070c0"/>
              </w:rPr>
            </w:pPr>
            <w:r w:rsidDel="00000000" w:rsidR="00000000" w:rsidRPr="00000000">
              <w:rPr>
                <w:color w:val="ff3399"/>
                <w:rtl w:val="0"/>
              </w:rPr>
              <w:t xml:space="preserve">SREDSTVA, ALATI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</w:tcBorders>
            <w:vAlign w:val="center"/>
          </w:tcPr>
          <w:p w:rsidR="00000000" w:rsidDel="00000000" w:rsidP="00000000" w:rsidRDefault="00000000" w:rsidRPr="00000000" w14:paraId="0000009C">
            <w:pPr>
              <w:ind w:left="113" w:firstLine="0"/>
              <w:rPr>
                <w:b w:val="0"/>
                <w:color w:val="987200"/>
                <w:sz w:val="18"/>
                <w:szCs w:val="18"/>
              </w:rPr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rtl w:val="0"/>
              </w:rPr>
              <w:t xml:space="preserve">Prema predviđenim aktivnostima: nastavni listići, PowerPoint, Wordwall, Wizer-me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2" w:hRule="atLeast"/>
        </w:trPr>
        <w:tc>
          <w:tcPr>
            <w:tcBorders>
              <w:top w:color="9e5ece" w:space="0" w:sz="4" w:val="dashed"/>
              <w:bottom w:color="ff3399" w:space="0" w:sz="6" w:val="dashed"/>
              <w:right w:color="ff3399" w:space="0" w:sz="6" w:val="dashed"/>
            </w:tcBorders>
            <w:shd w:fill="ffebf5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color w:val="0070c0"/>
              </w:rPr>
            </w:pPr>
            <w:r w:rsidDel="00000000" w:rsidR="00000000" w:rsidRPr="00000000">
              <w:rPr>
                <w:color w:val="ff3399"/>
                <w:rtl w:val="0"/>
              </w:rPr>
              <w:t xml:space="preserve">IZVORI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3399" w:space="0" w:sz="6" w:val="dashed"/>
              <w:left w:color="ff3399" w:space="0" w:sz="6" w:val="dashed"/>
              <w:bottom w:color="ff3399" w:space="0" w:sz="6" w:val="dashed"/>
            </w:tcBorders>
            <w:shd w:fill="ffe1f0" w:val="clear"/>
          </w:tcPr>
          <w:p w:rsidR="00000000" w:rsidDel="00000000" w:rsidP="00000000" w:rsidRDefault="00000000" w:rsidRPr="00000000" w14:paraId="0000009E">
            <w:pPr>
              <w:spacing w:after="120" w:before="12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Anita Šojat, čitanka Snaga riječi 8, Anita Šojat, udžbenik Naš hrvatski 8, Anita Šojat, Vjekoslava Hrastović i Nada Marguš, radna bilježnica Naš hrvatski 8, e-sfera, Mozabook</w:t>
            </w:r>
          </w:p>
        </w:tc>
      </w:tr>
    </w:tbl>
    <w:p w:rsidR="00000000" w:rsidDel="00000000" w:rsidP="00000000" w:rsidRDefault="00000000" w:rsidRPr="00000000" w14:paraId="0000009F">
      <w:pPr>
        <w:tabs>
          <w:tab w:val="left" w:pos="370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83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e84c22"/>
      <w:sz w:val="24"/>
      <w:szCs w:val="24"/>
    </w:rPr>
  </w:style>
  <w:style w:type="table" w:styleId="Table1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2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</w:style>
  <w:style w:type="table" w:styleId="Table6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</w:style>
  <w:style w:type="table" w:styleId="Table8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